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4572" w14:textId="77777777" w:rsidR="002D70F3" w:rsidRDefault="002D70F3" w:rsidP="002D70F3">
      <w:pPr>
        <w:ind w:left="720"/>
        <w:jc w:val="both"/>
        <w:rPr>
          <w:rFonts w:ascii="Garamond" w:hAnsi="Garamond"/>
          <w:b/>
          <w:bCs/>
        </w:rPr>
      </w:pPr>
      <w:r w:rsidRPr="003A3BCE">
        <w:rPr>
          <w:rFonts w:ascii="Garamond" w:hAnsi="Garamond"/>
          <w:b/>
          <w:bCs/>
        </w:rPr>
        <w:t>PARECER DA COMISSÃO DE CONSTITUIÇÃO, JUSTIÇA E DE CIDADANIA</w:t>
      </w:r>
    </w:p>
    <w:p w14:paraId="0DE1E2BC" w14:textId="77777777" w:rsidR="002D70F3" w:rsidRPr="003A3BCE" w:rsidRDefault="002D70F3" w:rsidP="002D70F3">
      <w:pPr>
        <w:jc w:val="both"/>
        <w:rPr>
          <w:rFonts w:ascii="Garamond" w:hAnsi="Garamond"/>
          <w:b/>
          <w:bCs/>
        </w:rPr>
      </w:pPr>
    </w:p>
    <w:p w14:paraId="2DC4023E" w14:textId="06722106" w:rsidR="002D70F3" w:rsidRDefault="002D70F3" w:rsidP="002D70F3">
      <w:pPr>
        <w:ind w:left="4248"/>
        <w:jc w:val="both"/>
        <w:rPr>
          <w:rFonts w:ascii="Garamond" w:hAnsi="Garamond"/>
        </w:rPr>
      </w:pPr>
      <w:r w:rsidRPr="00B920B0">
        <w:rPr>
          <w:rFonts w:ascii="Garamond" w:hAnsi="Garamond"/>
          <w:b/>
          <w:bCs/>
        </w:rPr>
        <w:t xml:space="preserve">EMENTA: </w:t>
      </w:r>
      <w:r w:rsidRPr="00832620">
        <w:rPr>
          <w:rFonts w:ascii="Garamond" w:hAnsi="Garamond"/>
        </w:rPr>
        <w:t xml:space="preserve">Análise de constitucionalidade </w:t>
      </w:r>
      <w:r>
        <w:rPr>
          <w:rFonts w:ascii="Garamond" w:hAnsi="Garamond"/>
        </w:rPr>
        <w:t>da Medida Provisória</w:t>
      </w:r>
      <w:r w:rsidRPr="00832620">
        <w:rPr>
          <w:rFonts w:ascii="Garamond" w:hAnsi="Garamond"/>
        </w:rPr>
        <w:t xml:space="preserve"> </w:t>
      </w:r>
      <w:r w:rsidRPr="002257EA">
        <w:rPr>
          <w:rFonts w:ascii="Garamond" w:hAnsi="Garamond"/>
        </w:rPr>
        <w:t xml:space="preserve">nº </w:t>
      </w:r>
      <w:r>
        <w:rPr>
          <w:rFonts w:ascii="Garamond" w:hAnsi="Garamond"/>
        </w:rPr>
        <w:t>73</w:t>
      </w:r>
      <w:r w:rsidRPr="002257EA">
        <w:rPr>
          <w:rFonts w:ascii="Garamond" w:hAnsi="Garamond"/>
        </w:rPr>
        <w:t>/202</w:t>
      </w:r>
      <w:r>
        <w:rPr>
          <w:rFonts w:ascii="Garamond" w:hAnsi="Garamond"/>
        </w:rPr>
        <w:t>6.</w:t>
      </w:r>
    </w:p>
    <w:p w14:paraId="5396C3FD" w14:textId="77777777" w:rsidR="002D70F3" w:rsidRDefault="002D70F3" w:rsidP="002D70F3">
      <w:pPr>
        <w:ind w:left="4248"/>
        <w:jc w:val="both"/>
        <w:rPr>
          <w:rFonts w:ascii="Garamond" w:hAnsi="Garamond"/>
        </w:rPr>
      </w:pPr>
    </w:p>
    <w:p w14:paraId="59E994FA" w14:textId="77777777" w:rsidR="002D70F3" w:rsidRDefault="002D70F3" w:rsidP="002D70F3">
      <w:pPr>
        <w:jc w:val="both"/>
        <w:rPr>
          <w:rFonts w:ascii="Garamond" w:hAnsi="Garamond"/>
        </w:rPr>
      </w:pPr>
    </w:p>
    <w:p w14:paraId="71053361" w14:textId="77777777" w:rsidR="002D70F3" w:rsidRPr="004A5033" w:rsidRDefault="002D70F3" w:rsidP="002D70F3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I - RELATÓRIO</w:t>
      </w:r>
    </w:p>
    <w:p w14:paraId="1002F1C6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>Trata-se de análise da Medida Provisória nº 73/2026, de autoria do Poder Executivo Municipal, que "Dispõe sobre o reajuste dos benefícios pagos pelo Instituto de Assistência e Previdência de Guarabira – IAPM, considerando o valor do salário mínimo e o reajuste concedido pelo RGPS aos que recebem acima do mínimo legal".</w:t>
      </w:r>
    </w:p>
    <w:p w14:paraId="5C01FDCA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>A proposição visa reajustar os benefícios previdenciários pagos aos aposentados e pensionistas do município, de modo a adequá-los ao novo valor do salário mínimo e ao índice de reajuste aplicado pelo Regime Geral de Previdência Social (RGPS).</w:t>
      </w:r>
    </w:p>
    <w:p w14:paraId="53720573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>Na exposição de motivos, a Chefe do Executivo fundamenta a edição da Medida Provisória na necessidade de imediata adequação da folha de pagamento dos inativos, garantindo o cumprimento da legislação federal e a correta aplicação dos valores já no início do exercício financeiro. Alega, para tanto, a presença dos requisitos de relevância e urgência.</w:t>
      </w:r>
    </w:p>
    <w:p w14:paraId="5847E92A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>A matéria foi lida em Plenário e encaminhada a esta Comissão para análise de sua admissibilidade e constitucionalidade, nos termos do art. 131-A do Regimento Interno e do art. 44 da Lei Orgânica Municipal.</w:t>
      </w:r>
    </w:p>
    <w:p w14:paraId="59C8C8AC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>É o breve relatório. Passa-se à análise.</w:t>
      </w:r>
    </w:p>
    <w:p w14:paraId="60706C47" w14:textId="77777777" w:rsidR="002D70F3" w:rsidRPr="004A503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</w:p>
    <w:p w14:paraId="53F6D01C" w14:textId="77777777" w:rsidR="002D70F3" w:rsidRPr="004A5033" w:rsidRDefault="002D70F3" w:rsidP="002D70F3">
      <w:pPr>
        <w:ind w:left="720"/>
        <w:jc w:val="both"/>
        <w:rPr>
          <w:rFonts w:ascii="Garamond" w:hAnsi="Garamond"/>
          <w:b/>
          <w:bCs/>
        </w:rPr>
      </w:pPr>
      <w:r w:rsidRPr="004A5033">
        <w:rPr>
          <w:rFonts w:ascii="Garamond" w:hAnsi="Garamond"/>
          <w:b/>
          <w:bCs/>
        </w:rPr>
        <w:t>II – ANÁLISE DE ADMISSIBILIDADE E CONSTITUCIONALIDADE</w:t>
      </w:r>
    </w:p>
    <w:p w14:paraId="438066A6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 xml:space="preserve">A Medida Provisória é um instrumento com força de lei, de competência do Chefe do Poder Executivo, cuja edição é autorizada pelo art. 44 da Lei Orgânica do Município em casos de </w:t>
      </w:r>
      <w:r w:rsidRPr="002D70F3">
        <w:rPr>
          <w:rFonts w:ascii="Garamond" w:hAnsi="Garamond"/>
          <w:b/>
          <w:bCs/>
          <w:sz w:val="26"/>
          <w:szCs w:val="26"/>
        </w:rPr>
        <w:t>relevância e urgência</w:t>
      </w:r>
      <w:r w:rsidRPr="002D70F3">
        <w:rPr>
          <w:rFonts w:ascii="Garamond" w:hAnsi="Garamond"/>
          <w:sz w:val="26"/>
          <w:szCs w:val="26"/>
        </w:rPr>
        <w:t>.</w:t>
      </w:r>
    </w:p>
    <w:p w14:paraId="2FEECD77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b/>
          <w:bCs/>
          <w:sz w:val="26"/>
          <w:szCs w:val="26"/>
        </w:rPr>
        <w:t>1. Pressupostos Constitucionais: Relevância e Urgência</w:t>
      </w:r>
    </w:p>
    <w:p w14:paraId="774D1BEE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 xml:space="preserve">A </w:t>
      </w:r>
      <w:r w:rsidRPr="002D70F3">
        <w:rPr>
          <w:rFonts w:ascii="Garamond" w:hAnsi="Garamond"/>
          <w:b/>
          <w:bCs/>
          <w:sz w:val="26"/>
          <w:szCs w:val="26"/>
        </w:rPr>
        <w:t>relevância</w:t>
      </w:r>
      <w:r w:rsidRPr="002D70F3">
        <w:rPr>
          <w:rFonts w:ascii="Garamond" w:hAnsi="Garamond"/>
          <w:sz w:val="26"/>
          <w:szCs w:val="26"/>
        </w:rPr>
        <w:t xml:space="preserve"> da matéria é evidente, pois trata da política previdenciária e da remuneração dos servidores inativos e pensionistas, matéria de alto interesse social e de impacto direto na vida de centenas de famílias guarabirenses.</w:t>
      </w:r>
    </w:p>
    <w:p w14:paraId="64356129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lastRenderedPageBreak/>
        <w:t xml:space="preserve">O requisito da </w:t>
      </w:r>
      <w:r w:rsidRPr="002D70F3">
        <w:rPr>
          <w:rFonts w:ascii="Garamond" w:hAnsi="Garamond"/>
          <w:b/>
          <w:bCs/>
          <w:sz w:val="26"/>
          <w:szCs w:val="26"/>
        </w:rPr>
        <w:t>urgência</w:t>
      </w:r>
      <w:r w:rsidRPr="002D70F3">
        <w:rPr>
          <w:rFonts w:ascii="Garamond" w:hAnsi="Garamond"/>
          <w:sz w:val="26"/>
          <w:szCs w:val="26"/>
        </w:rPr>
        <w:t xml:space="preserve"> também se encontra devidamente caracterizado. O reajuste dos benefícios previdenciários está atrelado ao salário mínimo nacional e aos índices federais, que possuem vigência imediata. A demora no repasse desse reajuste, aguardando o trâmite ordinário de um projeto de lei, implicaria em prejuízo financeiro direto aos beneficiários e em descumprimento de normas de caráter nacional. A necessidade de adequação da folha de pagamento no início do exercício financeiro justifica a adoção da medida excepcional.</w:t>
      </w:r>
    </w:p>
    <w:p w14:paraId="6EDD4AB7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b/>
          <w:bCs/>
          <w:sz w:val="26"/>
          <w:szCs w:val="26"/>
        </w:rPr>
        <w:t>2. Competência e Iniciativa</w:t>
      </w:r>
    </w:p>
    <w:p w14:paraId="1B39F78E" w14:textId="5AF7736E" w:rsid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 xml:space="preserve">A iniciativa para legislar sobre regime jurídico e remuneração de servidores públicos, incluindo proventos de aposentadoria e pensões, é de competência privativa do Chefe do Poder Executivo, conforme estabelece o </w:t>
      </w:r>
      <w:r w:rsidRPr="002D70F3">
        <w:rPr>
          <w:rFonts w:ascii="Garamond" w:hAnsi="Garamond"/>
          <w:b/>
          <w:bCs/>
          <w:sz w:val="26"/>
          <w:szCs w:val="26"/>
        </w:rPr>
        <w:t>art. 127, § 1º, do Regimento Interno</w:t>
      </w:r>
      <w:r w:rsidRPr="002D70F3">
        <w:rPr>
          <w:rFonts w:ascii="Garamond" w:hAnsi="Garamond"/>
          <w:sz w:val="26"/>
          <w:szCs w:val="26"/>
        </w:rPr>
        <w:t>. Portanto, a Medida Provisória foi editada pela autoridade competente.</w:t>
      </w:r>
    </w:p>
    <w:p w14:paraId="3D2DE1C5" w14:textId="77777777" w:rsidR="002D70F3" w:rsidRPr="004A503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</w:p>
    <w:p w14:paraId="19DACA72" w14:textId="77777777" w:rsidR="002D70F3" w:rsidRPr="00141D77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141D77">
        <w:rPr>
          <w:rFonts w:ascii="Garamond" w:hAnsi="Garamond"/>
          <w:b/>
          <w:bCs/>
          <w:sz w:val="26"/>
          <w:szCs w:val="26"/>
        </w:rPr>
        <w:t>III - ANÁLISE DA TÉCNICA LEGISLATIVA</w:t>
      </w:r>
    </w:p>
    <w:p w14:paraId="3FF86ABA" w14:textId="77777777" w:rsidR="002D70F3" w:rsidRPr="002D70F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2D70F3">
        <w:rPr>
          <w:rFonts w:ascii="Garamond" w:hAnsi="Garamond"/>
          <w:sz w:val="26"/>
          <w:szCs w:val="26"/>
        </w:rPr>
        <w:t xml:space="preserve">O texto da Medida Provisória nº 73/2026 atende aos requisitos formais do </w:t>
      </w:r>
      <w:r w:rsidRPr="002D70F3">
        <w:rPr>
          <w:rFonts w:ascii="Garamond" w:hAnsi="Garamond"/>
          <w:b/>
          <w:bCs/>
          <w:sz w:val="26"/>
          <w:szCs w:val="26"/>
        </w:rPr>
        <w:t>art. 125 do Regimento Interno</w:t>
      </w:r>
      <w:r w:rsidRPr="002D70F3">
        <w:rPr>
          <w:rFonts w:ascii="Garamond" w:hAnsi="Garamond"/>
          <w:sz w:val="26"/>
          <w:szCs w:val="26"/>
        </w:rPr>
        <w:t>, apresentando redação clara, ementa que resume seu objeto e demais especificações de técnica legislativa.</w:t>
      </w:r>
    </w:p>
    <w:p w14:paraId="6BB7D1B2" w14:textId="77777777" w:rsidR="002D70F3" w:rsidRPr="004A5033" w:rsidRDefault="002D70F3" w:rsidP="002D70F3">
      <w:pPr>
        <w:jc w:val="both"/>
        <w:rPr>
          <w:rFonts w:ascii="Garamond" w:hAnsi="Garamond"/>
          <w:sz w:val="26"/>
          <w:szCs w:val="26"/>
        </w:rPr>
      </w:pPr>
    </w:p>
    <w:p w14:paraId="05F48125" w14:textId="77777777" w:rsidR="002D70F3" w:rsidRPr="004A5033" w:rsidRDefault="002D70F3" w:rsidP="002D70F3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I</w:t>
      </w:r>
      <w:r>
        <w:rPr>
          <w:rFonts w:ascii="Garamond" w:hAnsi="Garamond"/>
          <w:b/>
          <w:bCs/>
          <w:sz w:val="26"/>
          <w:szCs w:val="26"/>
        </w:rPr>
        <w:t>V</w:t>
      </w:r>
      <w:r w:rsidRPr="004A5033">
        <w:rPr>
          <w:rFonts w:ascii="Garamond" w:hAnsi="Garamond"/>
          <w:b/>
          <w:bCs/>
          <w:sz w:val="26"/>
          <w:szCs w:val="26"/>
        </w:rPr>
        <w:t xml:space="preserve"> – CONCLUSÃO  </w:t>
      </w:r>
    </w:p>
    <w:p w14:paraId="100B1613" w14:textId="134683DC" w:rsidR="002D70F3" w:rsidRPr="004A5033" w:rsidRDefault="002D70F3" w:rsidP="002D70F3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 xml:space="preserve">A Comissão de Constituição e Justiça entende que a MP nº </w:t>
      </w:r>
      <w:r>
        <w:rPr>
          <w:rFonts w:ascii="Garamond" w:hAnsi="Garamond"/>
          <w:b/>
          <w:bCs/>
          <w:sz w:val="26"/>
          <w:szCs w:val="26"/>
        </w:rPr>
        <w:t>73</w:t>
      </w:r>
      <w:r w:rsidRPr="004A5033">
        <w:rPr>
          <w:rFonts w:ascii="Garamond" w:hAnsi="Garamond"/>
          <w:b/>
          <w:bCs/>
          <w:sz w:val="26"/>
          <w:szCs w:val="26"/>
        </w:rPr>
        <w:t xml:space="preserve">/2026 é constitucional, legal, e opina pela admissibilidade, </w:t>
      </w:r>
      <w:r w:rsidRPr="002D70F3">
        <w:rPr>
          <w:rFonts w:ascii="Garamond" w:hAnsi="Garamond"/>
          <w:b/>
          <w:bCs/>
          <w:sz w:val="26"/>
          <w:szCs w:val="26"/>
        </w:rPr>
        <w:t>recomendando sua regular tramitação</w:t>
      </w:r>
      <w:r w:rsidRPr="004A5033">
        <w:rPr>
          <w:rFonts w:ascii="Garamond" w:hAnsi="Garamond"/>
          <w:b/>
          <w:bCs/>
          <w:sz w:val="26"/>
          <w:szCs w:val="26"/>
        </w:rPr>
        <w:t>.</w:t>
      </w:r>
    </w:p>
    <w:p w14:paraId="145AA222" w14:textId="77777777" w:rsidR="002D70F3" w:rsidRPr="004A5033" w:rsidRDefault="002D70F3" w:rsidP="002D70F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É o parecer.</w:t>
      </w:r>
    </w:p>
    <w:p w14:paraId="740AB3E9" w14:textId="77777777" w:rsidR="002D70F3" w:rsidRPr="004A5033" w:rsidRDefault="002D70F3" w:rsidP="002D70F3">
      <w:pPr>
        <w:ind w:left="720"/>
        <w:jc w:val="right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Sala das Sessões, 26 de fevereiro de 2026.</w:t>
      </w:r>
    </w:p>
    <w:p w14:paraId="59A4EF5F" w14:textId="77777777" w:rsidR="002D70F3" w:rsidRPr="004A5033" w:rsidRDefault="002D70F3" w:rsidP="002D70F3">
      <w:pPr>
        <w:jc w:val="both"/>
        <w:rPr>
          <w:rFonts w:ascii="Garamond" w:hAnsi="Garamond"/>
          <w:sz w:val="26"/>
          <w:szCs w:val="26"/>
        </w:rPr>
      </w:pPr>
    </w:p>
    <w:p w14:paraId="278007EC" w14:textId="77777777" w:rsidR="002D70F3" w:rsidRPr="004A5033" w:rsidRDefault="002D70F3" w:rsidP="002D70F3">
      <w:pPr>
        <w:pStyle w:val="SemEspaamento"/>
        <w:jc w:val="center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Saulo Fernandes Dos Santos</w:t>
      </w:r>
    </w:p>
    <w:p w14:paraId="75BCBE99" w14:textId="77777777" w:rsidR="002D70F3" w:rsidRPr="004A5033" w:rsidRDefault="002D70F3" w:rsidP="002D70F3">
      <w:pPr>
        <w:pStyle w:val="SemEspaamento"/>
        <w:jc w:val="center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Presidente e Relator</w:t>
      </w:r>
    </w:p>
    <w:p w14:paraId="64E8F9ED" w14:textId="77777777" w:rsidR="002D70F3" w:rsidRPr="004A5033" w:rsidRDefault="002D70F3" w:rsidP="002D70F3">
      <w:pPr>
        <w:pStyle w:val="SemEspaamento"/>
        <w:rPr>
          <w:rFonts w:ascii="Garamond" w:hAnsi="Garamond"/>
          <w:sz w:val="26"/>
          <w:szCs w:val="26"/>
        </w:rPr>
      </w:pPr>
    </w:p>
    <w:p w14:paraId="58C8ED29" w14:textId="77777777" w:rsidR="002D70F3" w:rsidRPr="004A5033" w:rsidRDefault="002D70F3" w:rsidP="002D70F3">
      <w:pPr>
        <w:pStyle w:val="SemEspaamento"/>
        <w:rPr>
          <w:rFonts w:ascii="Garamond" w:hAnsi="Garamond"/>
          <w:sz w:val="26"/>
          <w:szCs w:val="26"/>
        </w:rPr>
      </w:pPr>
    </w:p>
    <w:p w14:paraId="2F3F2599" w14:textId="77777777" w:rsidR="002D70F3" w:rsidRPr="004A5033" w:rsidRDefault="002D70F3" w:rsidP="002D70F3">
      <w:pPr>
        <w:pStyle w:val="SemEspaamento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 xml:space="preserve">Renato Dias Meireles                                                   </w:t>
      </w:r>
      <w:r>
        <w:rPr>
          <w:rFonts w:ascii="Garamond" w:hAnsi="Garamond"/>
          <w:sz w:val="26"/>
          <w:szCs w:val="26"/>
        </w:rPr>
        <w:t xml:space="preserve">     </w:t>
      </w:r>
      <w:proofErr w:type="spellStart"/>
      <w:r w:rsidRPr="004A5033">
        <w:rPr>
          <w:rFonts w:ascii="Garamond" w:hAnsi="Garamond"/>
          <w:sz w:val="26"/>
          <w:szCs w:val="26"/>
        </w:rPr>
        <w:t>Jailson</w:t>
      </w:r>
      <w:proofErr w:type="spellEnd"/>
      <w:r w:rsidRPr="004A5033">
        <w:rPr>
          <w:rFonts w:ascii="Garamond" w:hAnsi="Garamond"/>
          <w:sz w:val="26"/>
          <w:szCs w:val="26"/>
        </w:rPr>
        <w:t xml:space="preserve"> Pereira Dos Santos</w:t>
      </w:r>
    </w:p>
    <w:p w14:paraId="2492210C" w14:textId="77777777" w:rsidR="002D70F3" w:rsidRPr="004A5033" w:rsidRDefault="002D70F3" w:rsidP="002D70F3">
      <w:pPr>
        <w:pStyle w:val="SemEspaamento"/>
        <w:rPr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 xml:space="preserve">   Membro CCJ                                                                          Membro CCJ</w:t>
      </w:r>
    </w:p>
    <w:p w14:paraId="150A8142" w14:textId="77777777" w:rsidR="002D70F3" w:rsidRPr="004A5033" w:rsidRDefault="002D70F3" w:rsidP="002D70F3">
      <w:pPr>
        <w:rPr>
          <w:sz w:val="26"/>
          <w:szCs w:val="26"/>
        </w:rPr>
      </w:pPr>
    </w:p>
    <w:p w14:paraId="73564404" w14:textId="77777777" w:rsidR="00F019F8" w:rsidRDefault="00F019F8"/>
    <w:sectPr w:rsidR="00F01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A990" w14:textId="77777777" w:rsidR="002D70F3" w:rsidRDefault="002D70F3" w:rsidP="002D70F3">
      <w:pPr>
        <w:spacing w:after="0" w:line="240" w:lineRule="auto"/>
      </w:pPr>
      <w:r>
        <w:separator/>
      </w:r>
    </w:p>
  </w:endnote>
  <w:endnote w:type="continuationSeparator" w:id="0">
    <w:p w14:paraId="65E4B21F" w14:textId="77777777" w:rsidR="002D70F3" w:rsidRDefault="002D70F3" w:rsidP="002D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A51A" w14:textId="77777777" w:rsidR="002D70F3" w:rsidRDefault="002D70F3" w:rsidP="002D70F3">
      <w:pPr>
        <w:spacing w:after="0" w:line="240" w:lineRule="auto"/>
      </w:pPr>
      <w:r>
        <w:separator/>
      </w:r>
    </w:p>
  </w:footnote>
  <w:footnote w:type="continuationSeparator" w:id="0">
    <w:p w14:paraId="58DCB35E" w14:textId="77777777" w:rsidR="002D70F3" w:rsidRDefault="002D70F3" w:rsidP="002D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9781" w14:textId="3249BEFF" w:rsidR="002D70F3" w:rsidRDefault="002D70F3">
    <w:pPr>
      <w:pStyle w:val="Cabealho"/>
    </w:pPr>
    <w:r>
      <w:rPr>
        <w:noProof/>
      </w:rPr>
      <w:pict w14:anchorId="06833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224517" o:spid="_x0000_s2049" type="#_x0000_t75" style="position:absolute;margin-left:-85.05pt;margin-top:-70.85pt;width:595.4pt;height:842.15pt;z-index:-251658240;mso-position-horizontal-relative:margin;mso-position-vertical-relative:margin" o:allowincell="f">
          <v:imagedata r:id="rId1" o:title="Timbre - José Diniz Filho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F3"/>
    <w:rsid w:val="002D70F3"/>
    <w:rsid w:val="006F2354"/>
    <w:rsid w:val="00C7471F"/>
    <w:rsid w:val="00F019F8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713C93"/>
  <w15:chartTrackingRefBased/>
  <w15:docId w15:val="{1725119C-1D73-4F0F-A275-868010E7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F3"/>
  </w:style>
  <w:style w:type="paragraph" w:styleId="Ttulo1">
    <w:name w:val="heading 1"/>
    <w:basedOn w:val="Normal"/>
    <w:next w:val="Normal"/>
    <w:link w:val="Ttulo1Char"/>
    <w:uiPriority w:val="9"/>
    <w:qFormat/>
    <w:rsid w:val="002D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0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0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0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0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0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0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0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0F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D70F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D7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0F3"/>
  </w:style>
  <w:style w:type="paragraph" w:styleId="Rodap">
    <w:name w:val="footer"/>
    <w:basedOn w:val="Normal"/>
    <w:link w:val="RodapChar"/>
    <w:uiPriority w:val="99"/>
    <w:unhideWhenUsed/>
    <w:rsid w:val="002D7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Saraiva</dc:creator>
  <cp:keywords/>
  <dc:description/>
  <cp:lastModifiedBy>Weslley Saraiva</cp:lastModifiedBy>
  <cp:revision>1</cp:revision>
  <dcterms:created xsi:type="dcterms:W3CDTF">2026-02-25T20:58:00Z</dcterms:created>
  <dcterms:modified xsi:type="dcterms:W3CDTF">2026-02-25T21:08:00Z</dcterms:modified>
</cp:coreProperties>
</file>